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5B483" w14:textId="77777777" w:rsidR="00416703" w:rsidRPr="0029216C" w:rsidRDefault="00416703" w:rsidP="0029216C">
      <w:pPr>
        <w:rPr>
          <w:rFonts w:ascii="Galliard" w:hAnsi="Galliard"/>
        </w:rPr>
      </w:pPr>
      <w:r w:rsidRPr="0029216C">
        <w:rPr>
          <w:rFonts w:ascii="Galliard" w:hAnsi="Galliard"/>
        </w:rPr>
        <w:t>7</w:t>
      </w:r>
      <w:r w:rsidRPr="0029216C">
        <w:rPr>
          <w:rFonts w:ascii="Galliard" w:hAnsi="Galliard"/>
          <w:vertAlign w:val="superscript"/>
        </w:rPr>
        <w:t>ème</w:t>
      </w:r>
      <w:r w:rsidRPr="0029216C">
        <w:rPr>
          <w:rFonts w:ascii="Galliard" w:hAnsi="Galliard"/>
        </w:rPr>
        <w:t xml:space="preserve"> Forum de l’action extérieure des collectivités</w:t>
      </w:r>
    </w:p>
    <w:p w14:paraId="33EAEA4B" w14:textId="77777777" w:rsidR="00416703" w:rsidRPr="0029216C" w:rsidRDefault="00416703" w:rsidP="0029216C">
      <w:pPr>
        <w:rPr>
          <w:rFonts w:ascii="Galliard" w:hAnsi="Galliard"/>
        </w:rPr>
      </w:pPr>
      <w:r w:rsidRPr="0029216C">
        <w:rPr>
          <w:rFonts w:ascii="Galliard" w:hAnsi="Galliard"/>
        </w:rPr>
        <w:t>Mardi 5 juillet 2016</w:t>
      </w:r>
    </w:p>
    <w:p w14:paraId="562B1DE1" w14:textId="03CD8BC2" w:rsidR="00416703" w:rsidRDefault="00416703" w:rsidP="0029216C">
      <w:pPr>
        <w:rPr>
          <w:rFonts w:ascii="Galliard" w:hAnsi="Galliard"/>
        </w:rPr>
      </w:pPr>
      <w:r w:rsidRPr="0029216C">
        <w:rPr>
          <w:rFonts w:ascii="Galliard" w:hAnsi="Galliard"/>
        </w:rPr>
        <w:t>16h-17h30, Palais des congrès de Paris, Salle 3</w:t>
      </w:r>
      <w:r w:rsidR="009E574D">
        <w:rPr>
          <w:rFonts w:ascii="Galliard" w:hAnsi="Galliard"/>
        </w:rPr>
        <w:t>52</w:t>
      </w:r>
      <w:r w:rsidR="00C712EF">
        <w:rPr>
          <w:rFonts w:ascii="Galliard" w:hAnsi="Galliard"/>
        </w:rPr>
        <w:t>B</w:t>
      </w:r>
      <w:bookmarkStart w:id="0" w:name="_GoBack"/>
      <w:bookmarkEnd w:id="0"/>
      <w:r w:rsidRPr="0029216C">
        <w:rPr>
          <w:rFonts w:ascii="Galliard" w:hAnsi="Galliard"/>
        </w:rPr>
        <w:t xml:space="preserve"> </w:t>
      </w:r>
    </w:p>
    <w:p w14:paraId="4F262A63" w14:textId="77777777" w:rsidR="0029216C" w:rsidRDefault="0029216C" w:rsidP="0029216C">
      <w:pPr>
        <w:jc w:val="both"/>
        <w:rPr>
          <w:rFonts w:ascii="Galliard" w:hAnsi="Galliard"/>
        </w:rPr>
      </w:pPr>
      <w:r w:rsidRPr="0029216C">
        <w:rPr>
          <w:rFonts w:ascii="Galliard" w:eastAsia="Times New Roman" w:hAnsi="Galliard" w:cs="Times New Roman"/>
          <w:noProof/>
        </w:rPr>
        <w:drawing>
          <wp:anchor distT="0" distB="0" distL="114300" distR="114300" simplePos="0" relativeHeight="251659264" behindDoc="0" locked="0" layoutInCell="1" allowOverlap="1" wp14:anchorId="279F2832" wp14:editId="1FD5BED0">
            <wp:simplePos x="0" y="0"/>
            <wp:positionH relativeFrom="column">
              <wp:posOffset>4114800</wp:posOffset>
            </wp:positionH>
            <wp:positionV relativeFrom="paragraph">
              <wp:posOffset>152400</wp:posOffset>
            </wp:positionV>
            <wp:extent cx="995680" cy="991235"/>
            <wp:effectExtent l="0" t="0" r="0" b="0"/>
            <wp:wrapTight wrapText="bothSides">
              <wp:wrapPolygon edited="0">
                <wp:start x="0" y="0"/>
                <wp:lineTo x="0" y="21033"/>
                <wp:lineTo x="20939" y="21033"/>
                <wp:lineTo x="20939" y="0"/>
                <wp:lineTo x="0" y="0"/>
              </wp:wrapPolygon>
            </wp:wrapTight>
            <wp:docPr id="1" name="Image 1" descr="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fficher l'image d'ori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5680" cy="9912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634F627" w14:textId="77777777" w:rsidR="0029216C" w:rsidRDefault="0029216C" w:rsidP="0029216C">
      <w:pPr>
        <w:jc w:val="both"/>
        <w:rPr>
          <w:rFonts w:ascii="Galliard" w:hAnsi="Galliard"/>
        </w:rPr>
      </w:pPr>
    </w:p>
    <w:p w14:paraId="38D3F602" w14:textId="77777777" w:rsidR="0029216C" w:rsidRDefault="0029216C" w:rsidP="0029216C">
      <w:pPr>
        <w:jc w:val="both"/>
        <w:rPr>
          <w:rFonts w:ascii="Galliard" w:hAnsi="Galliard"/>
        </w:rPr>
      </w:pPr>
      <w:r w:rsidRPr="0029216C">
        <w:rPr>
          <w:rFonts w:ascii="Galliard" w:hAnsi="Galliard" w:cs="Arial"/>
          <w:noProof/>
        </w:rPr>
        <w:drawing>
          <wp:anchor distT="0" distB="0" distL="114300" distR="114300" simplePos="0" relativeHeight="251658240" behindDoc="0" locked="0" layoutInCell="1" allowOverlap="1" wp14:anchorId="6605F153" wp14:editId="0D07ED19">
            <wp:simplePos x="0" y="0"/>
            <wp:positionH relativeFrom="column">
              <wp:posOffset>228600</wp:posOffset>
            </wp:positionH>
            <wp:positionV relativeFrom="paragraph">
              <wp:posOffset>51435</wp:posOffset>
            </wp:positionV>
            <wp:extent cx="1407795" cy="708660"/>
            <wp:effectExtent l="0" t="0" r="0" b="2540"/>
            <wp:wrapTight wrapText="bothSides">
              <wp:wrapPolygon edited="0">
                <wp:start x="0" y="0"/>
                <wp:lineTo x="0" y="20903"/>
                <wp:lineTo x="21045" y="20903"/>
                <wp:lineTo x="2104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7795" cy="7086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6917B46" w14:textId="77777777" w:rsidR="0029216C" w:rsidRDefault="0029216C" w:rsidP="0029216C">
      <w:pPr>
        <w:jc w:val="both"/>
        <w:rPr>
          <w:rFonts w:ascii="Galliard" w:hAnsi="Galliard"/>
        </w:rPr>
      </w:pPr>
    </w:p>
    <w:p w14:paraId="06331063" w14:textId="77777777" w:rsidR="0029216C" w:rsidRDefault="0029216C" w:rsidP="0029216C">
      <w:pPr>
        <w:jc w:val="both"/>
        <w:rPr>
          <w:rFonts w:ascii="Galliard" w:hAnsi="Galliard"/>
        </w:rPr>
      </w:pPr>
    </w:p>
    <w:p w14:paraId="70086547" w14:textId="77777777" w:rsidR="0029216C" w:rsidRDefault="0029216C" w:rsidP="0029216C">
      <w:pPr>
        <w:jc w:val="both"/>
        <w:rPr>
          <w:rFonts w:ascii="Galliard" w:hAnsi="Galliard"/>
        </w:rPr>
      </w:pPr>
    </w:p>
    <w:p w14:paraId="0D22414B" w14:textId="77777777" w:rsidR="0029216C" w:rsidRPr="0029216C" w:rsidRDefault="0029216C" w:rsidP="0029216C">
      <w:pPr>
        <w:jc w:val="both"/>
        <w:rPr>
          <w:rFonts w:ascii="Galliard" w:hAnsi="Galliard"/>
        </w:rPr>
      </w:pPr>
    </w:p>
    <w:p w14:paraId="762F8E51" w14:textId="77777777" w:rsidR="00416703" w:rsidRPr="0029216C" w:rsidRDefault="00416703" w:rsidP="00416703">
      <w:pPr>
        <w:jc w:val="both"/>
        <w:rPr>
          <w:rFonts w:ascii="Galliard" w:hAnsi="Galliard"/>
        </w:rPr>
      </w:pPr>
    </w:p>
    <w:p w14:paraId="1973C2D9" w14:textId="77777777" w:rsidR="00416703" w:rsidRPr="0029216C" w:rsidRDefault="00416703" w:rsidP="00416703">
      <w:pPr>
        <w:pBdr>
          <w:top w:val="single" w:sz="4" w:space="1" w:color="auto"/>
          <w:left w:val="single" w:sz="4" w:space="4" w:color="auto"/>
          <w:bottom w:val="single" w:sz="4" w:space="1" w:color="auto"/>
          <w:right w:val="single" w:sz="4" w:space="4" w:color="auto"/>
        </w:pBdr>
        <w:jc w:val="center"/>
        <w:rPr>
          <w:rFonts w:ascii="Galliard" w:hAnsi="Galliard"/>
        </w:rPr>
      </w:pPr>
      <w:r w:rsidRPr="0029216C">
        <w:rPr>
          <w:rFonts w:ascii="Galliard" w:hAnsi="Galliard"/>
        </w:rPr>
        <w:t xml:space="preserve">Note de cadrage </w:t>
      </w:r>
    </w:p>
    <w:p w14:paraId="0906B768" w14:textId="77777777" w:rsidR="00416703" w:rsidRPr="0029216C" w:rsidRDefault="00416703" w:rsidP="00416703">
      <w:pPr>
        <w:pBdr>
          <w:top w:val="single" w:sz="4" w:space="1" w:color="auto"/>
          <w:left w:val="single" w:sz="4" w:space="4" w:color="auto"/>
          <w:bottom w:val="single" w:sz="4" w:space="1" w:color="auto"/>
          <w:right w:val="single" w:sz="4" w:space="4" w:color="auto"/>
        </w:pBdr>
        <w:jc w:val="center"/>
        <w:rPr>
          <w:rFonts w:ascii="Galliard" w:hAnsi="Galliard"/>
        </w:rPr>
      </w:pPr>
      <w:r w:rsidRPr="0029216C">
        <w:rPr>
          <w:rFonts w:ascii="Galliard" w:hAnsi="Galliard"/>
        </w:rPr>
        <w:t>L’action internationale au service de l’attractivité des territoires</w:t>
      </w:r>
    </w:p>
    <w:p w14:paraId="61B6C993" w14:textId="77777777" w:rsidR="00416703" w:rsidRPr="0029216C" w:rsidRDefault="00416703" w:rsidP="00416703">
      <w:pPr>
        <w:jc w:val="center"/>
        <w:rPr>
          <w:rFonts w:ascii="Galliard" w:hAnsi="Galliard"/>
        </w:rPr>
      </w:pPr>
    </w:p>
    <w:p w14:paraId="3C600078" w14:textId="77777777" w:rsidR="00416703" w:rsidRPr="0029216C" w:rsidRDefault="00416703" w:rsidP="00416703">
      <w:pPr>
        <w:jc w:val="both"/>
        <w:rPr>
          <w:rFonts w:ascii="Galliard" w:hAnsi="Galliard"/>
        </w:rPr>
      </w:pPr>
    </w:p>
    <w:p w14:paraId="49FEBCEE" w14:textId="77777777" w:rsidR="0029216C" w:rsidRPr="0029216C" w:rsidRDefault="0029216C" w:rsidP="00416703">
      <w:pPr>
        <w:jc w:val="both"/>
        <w:rPr>
          <w:rFonts w:ascii="Galliard" w:hAnsi="Galliard"/>
        </w:rPr>
      </w:pPr>
    </w:p>
    <w:p w14:paraId="4CA2DF49" w14:textId="77777777" w:rsidR="0029216C" w:rsidRPr="0029216C" w:rsidRDefault="00416703" w:rsidP="00416703">
      <w:pPr>
        <w:jc w:val="both"/>
        <w:rPr>
          <w:rFonts w:ascii="Galliard" w:hAnsi="Galliard"/>
          <w:b/>
        </w:rPr>
      </w:pPr>
      <w:r w:rsidRPr="0029216C">
        <w:rPr>
          <w:rFonts w:ascii="Galliard" w:hAnsi="Galliard"/>
          <w:b/>
        </w:rPr>
        <w:t>Contexte</w:t>
      </w:r>
    </w:p>
    <w:p w14:paraId="1F5CD1C8" w14:textId="77777777" w:rsidR="0029216C" w:rsidRDefault="0029216C" w:rsidP="00416703">
      <w:pPr>
        <w:jc w:val="both"/>
        <w:rPr>
          <w:rFonts w:ascii="Galliard" w:hAnsi="Galliard"/>
        </w:rPr>
      </w:pPr>
    </w:p>
    <w:p w14:paraId="46E8AC77" w14:textId="77777777" w:rsidR="00416703" w:rsidRPr="0029216C" w:rsidRDefault="0029216C" w:rsidP="00416703">
      <w:pPr>
        <w:jc w:val="both"/>
        <w:rPr>
          <w:rFonts w:ascii="Galliard" w:hAnsi="Galliard"/>
        </w:rPr>
      </w:pPr>
      <w:r>
        <w:rPr>
          <w:rFonts w:ascii="Galliard" w:hAnsi="Galliard"/>
        </w:rPr>
        <w:tab/>
      </w:r>
      <w:r w:rsidR="00416703" w:rsidRPr="0029216C">
        <w:rPr>
          <w:rFonts w:ascii="Galliard" w:hAnsi="Galliard"/>
        </w:rPr>
        <w:t>La notion de « coopération décentralisée » a connu de nombreuses évolutions ces dernières années, en passant de celle de jumelage des villes à un ensemble de formes de coopérations qui recouvre de nombreux champs : aide au développement, diplomatie des villes, coopérations techniques, scientifiques, culturelles,  diplomatie économique.  Cette évolution s’est d’ailleurs traduite par une redéfinition des intitulés des services en charge des relations internationales des collectivités ( grandes villes,  métropoles, régions etc.) avec l’intégration progressive d’une forte dimension économique. </w:t>
      </w:r>
    </w:p>
    <w:p w14:paraId="672D1DA8" w14:textId="77777777" w:rsidR="00416703" w:rsidRPr="0029216C" w:rsidRDefault="00416703" w:rsidP="00416703">
      <w:pPr>
        <w:jc w:val="both"/>
        <w:rPr>
          <w:rFonts w:ascii="Galliard" w:hAnsi="Galliard"/>
        </w:rPr>
      </w:pPr>
    </w:p>
    <w:p w14:paraId="48D79A5C" w14:textId="77777777" w:rsidR="00416703" w:rsidRPr="0029216C" w:rsidRDefault="00416703" w:rsidP="00416703">
      <w:pPr>
        <w:jc w:val="both"/>
        <w:rPr>
          <w:rFonts w:ascii="Galliard" w:hAnsi="Galliard"/>
        </w:rPr>
      </w:pPr>
      <w:r w:rsidRPr="0029216C">
        <w:rPr>
          <w:rFonts w:ascii="Galliard" w:hAnsi="Galliard"/>
        </w:rPr>
        <w:t xml:space="preserve">L’action des collectivités territoriales en matière d’appui au développement économique s’est renforcée ces dernières années et se traduit par de multiples démarches : aides aux entreprises pour capter et pérenniser leur présence sur le territoire, aménagement de zones d’attractivités, stratégie d’innovation et d’attractivité du territoire. </w:t>
      </w:r>
    </w:p>
    <w:p w14:paraId="12499D95" w14:textId="77777777" w:rsidR="00416703" w:rsidRPr="0029216C" w:rsidRDefault="00416703" w:rsidP="00416703">
      <w:pPr>
        <w:jc w:val="both"/>
        <w:rPr>
          <w:rFonts w:ascii="Galliard" w:hAnsi="Galliard"/>
        </w:rPr>
      </w:pPr>
    </w:p>
    <w:p w14:paraId="2D2F0EA8" w14:textId="77777777" w:rsidR="00416703" w:rsidRPr="0029216C" w:rsidRDefault="00416703" w:rsidP="00416703">
      <w:pPr>
        <w:jc w:val="both"/>
        <w:rPr>
          <w:rFonts w:ascii="Galliard" w:hAnsi="Galliard"/>
        </w:rPr>
      </w:pPr>
      <w:r w:rsidRPr="0029216C">
        <w:rPr>
          <w:rFonts w:ascii="Galliard" w:hAnsi="Galliard"/>
        </w:rPr>
        <w:t>Ce rôle renforcé de management territorial est-il enrichi par l’action internationale ?   Celle-ci doit-elle être considérée comme un des éléments essentiels de la stratégie d’attractivité de la collectivité ?  L’attractivité d’un territoire dépend-elle de son engagement international ?</w:t>
      </w:r>
    </w:p>
    <w:p w14:paraId="01521F59" w14:textId="77777777" w:rsidR="00416703" w:rsidRPr="0029216C" w:rsidRDefault="00416703" w:rsidP="00416703">
      <w:pPr>
        <w:jc w:val="both"/>
        <w:rPr>
          <w:rFonts w:ascii="Galliard" w:hAnsi="Galliard"/>
          <w:color w:val="FF0000"/>
        </w:rPr>
      </w:pPr>
    </w:p>
    <w:p w14:paraId="4689446A" w14:textId="77777777" w:rsidR="00416703" w:rsidRPr="0029216C" w:rsidRDefault="00416703" w:rsidP="00416703">
      <w:pPr>
        <w:jc w:val="both"/>
        <w:rPr>
          <w:rFonts w:ascii="Galliard" w:hAnsi="Galliard"/>
        </w:rPr>
      </w:pPr>
      <w:r w:rsidRPr="0029216C">
        <w:rPr>
          <w:rFonts w:ascii="Galliard" w:hAnsi="Galliard"/>
        </w:rPr>
        <w:t xml:space="preserve">Le dénominateur commun de ces évolutions est la recherche de bénéfices concrets pour les territoires. L’affirmation des principes de démocratie participative et de transparence renforce par ailleurs le rôle fédérateur de la collectivité dans une démarche qui associe tous les acteurs du territoire pour renforcer son efficacité, la qualité de ses services et, en somme, son attractivité auprès des entreprises, universités, touristes, habitants etc.  </w:t>
      </w:r>
    </w:p>
    <w:p w14:paraId="1B12815C" w14:textId="77777777" w:rsidR="00416703" w:rsidRPr="0029216C" w:rsidRDefault="00416703" w:rsidP="00416703">
      <w:pPr>
        <w:jc w:val="both"/>
        <w:rPr>
          <w:rFonts w:ascii="Galliard" w:hAnsi="Galliard"/>
        </w:rPr>
      </w:pPr>
    </w:p>
    <w:p w14:paraId="2FF9661D" w14:textId="77777777" w:rsidR="00416703" w:rsidRPr="0029216C" w:rsidRDefault="00416703" w:rsidP="00416703">
      <w:pPr>
        <w:jc w:val="both"/>
        <w:rPr>
          <w:rFonts w:ascii="Galliard" w:hAnsi="Galliard"/>
        </w:rPr>
      </w:pPr>
      <w:r w:rsidRPr="0029216C">
        <w:rPr>
          <w:rFonts w:ascii="Galliard" w:hAnsi="Galliard"/>
        </w:rPr>
        <w:t>L’émergence de baromètres évaluant la performance et le contexte de vive concurre</w:t>
      </w:r>
      <w:r w:rsidR="00BD3E86">
        <w:rPr>
          <w:rFonts w:ascii="Galliard" w:hAnsi="Galliard"/>
        </w:rPr>
        <w:t>nce à  l’international condui</w:t>
      </w:r>
      <w:r w:rsidRPr="0029216C">
        <w:rPr>
          <w:rFonts w:ascii="Galliard" w:hAnsi="Galliard"/>
        </w:rPr>
        <w:t xml:space="preserve">t les collectivités territoriales à élaborer des stratégies intégrant des outils de mesures quantitatives et qualitatives, et centrées sur les besoins des acteurs et du projet de territoire.  </w:t>
      </w:r>
    </w:p>
    <w:p w14:paraId="0DCF2926" w14:textId="77777777" w:rsidR="00416703" w:rsidRPr="0029216C" w:rsidRDefault="00416703" w:rsidP="00416703">
      <w:pPr>
        <w:jc w:val="both"/>
        <w:rPr>
          <w:rFonts w:ascii="Galliard" w:hAnsi="Galliard"/>
        </w:rPr>
      </w:pPr>
    </w:p>
    <w:p w14:paraId="5F6A5CA3" w14:textId="77777777" w:rsidR="00416703" w:rsidRDefault="00416703" w:rsidP="00416703">
      <w:pPr>
        <w:jc w:val="both"/>
        <w:rPr>
          <w:rFonts w:ascii="Galliard" w:hAnsi="Galliard"/>
        </w:rPr>
      </w:pPr>
      <w:r w:rsidRPr="0029216C">
        <w:rPr>
          <w:rFonts w:ascii="Galliard" w:hAnsi="Galliard"/>
        </w:rPr>
        <w:t>Tiré des approches dites du marketing territorial, l’enjeu est bien de permettre à ces territoires d’innover et de se distinguer. Ainsi l’action internationale intervient comme un levier d’attractivité, qui peut prendre différentes formes.</w:t>
      </w:r>
    </w:p>
    <w:p w14:paraId="0E70BE26" w14:textId="77777777" w:rsidR="00D313DB" w:rsidRDefault="00D313DB" w:rsidP="00416703">
      <w:pPr>
        <w:jc w:val="both"/>
        <w:rPr>
          <w:rFonts w:ascii="Galliard" w:hAnsi="Galliard"/>
        </w:rPr>
      </w:pPr>
    </w:p>
    <w:p w14:paraId="163B5E9F" w14:textId="77777777" w:rsidR="00D313DB" w:rsidRDefault="00D313DB" w:rsidP="00416703">
      <w:pPr>
        <w:jc w:val="both"/>
        <w:rPr>
          <w:rFonts w:ascii="Galliard" w:hAnsi="Galliard"/>
        </w:rPr>
      </w:pPr>
    </w:p>
    <w:p w14:paraId="7EA9B0AE" w14:textId="77777777" w:rsidR="00D313DB" w:rsidRPr="0029216C" w:rsidRDefault="00D313DB" w:rsidP="00416703">
      <w:pPr>
        <w:jc w:val="both"/>
        <w:rPr>
          <w:rFonts w:ascii="Galliard" w:hAnsi="Galliard"/>
        </w:rPr>
      </w:pPr>
    </w:p>
    <w:p w14:paraId="4EEC08E2" w14:textId="77777777" w:rsidR="00416703" w:rsidRPr="0029216C" w:rsidRDefault="00416703" w:rsidP="00416703">
      <w:pPr>
        <w:jc w:val="center"/>
        <w:rPr>
          <w:rFonts w:ascii="Galliard" w:hAnsi="Galliard"/>
          <w:b/>
        </w:rPr>
      </w:pPr>
      <w:r w:rsidRPr="0029216C">
        <w:rPr>
          <w:rFonts w:ascii="Galliard" w:hAnsi="Galliard"/>
          <w:b/>
        </w:rPr>
        <w:lastRenderedPageBreak/>
        <w:t>PROGRAMME</w:t>
      </w:r>
    </w:p>
    <w:p w14:paraId="501DA1BD" w14:textId="77777777" w:rsidR="00416703" w:rsidRPr="0029216C" w:rsidRDefault="00416703" w:rsidP="00416703">
      <w:pPr>
        <w:jc w:val="both"/>
        <w:rPr>
          <w:rFonts w:ascii="Galliard" w:hAnsi="Galliard"/>
        </w:rPr>
      </w:pPr>
    </w:p>
    <w:p w14:paraId="1BD2AF1F" w14:textId="77777777" w:rsidR="00416703" w:rsidRPr="0029216C" w:rsidRDefault="00416703" w:rsidP="00416703">
      <w:pPr>
        <w:jc w:val="both"/>
        <w:rPr>
          <w:rFonts w:ascii="Galliard" w:hAnsi="Galliard"/>
        </w:rPr>
      </w:pPr>
      <w:r w:rsidRPr="0029216C">
        <w:rPr>
          <w:rFonts w:ascii="Galliard" w:hAnsi="Galliard"/>
        </w:rPr>
        <w:t>Cette conférence vise à illustrer quelques stratégies emblématiques d’attractivité, au travers d’initiatives, de sujets porteurs et de pratiques innovantes :</w:t>
      </w:r>
    </w:p>
    <w:p w14:paraId="7C94FB78" w14:textId="77777777" w:rsidR="00416703" w:rsidRPr="0029216C" w:rsidRDefault="00416703" w:rsidP="00416703">
      <w:pPr>
        <w:jc w:val="both"/>
        <w:rPr>
          <w:rFonts w:ascii="Galliard" w:hAnsi="Galliard"/>
        </w:rPr>
      </w:pPr>
    </w:p>
    <w:p w14:paraId="7A80282C" w14:textId="77777777" w:rsidR="00416703" w:rsidRPr="0029216C" w:rsidRDefault="00416703" w:rsidP="00416703">
      <w:pPr>
        <w:widowControl w:val="0"/>
        <w:autoSpaceDE w:val="0"/>
        <w:autoSpaceDN w:val="0"/>
        <w:adjustRightInd w:val="0"/>
        <w:jc w:val="both"/>
        <w:rPr>
          <w:rFonts w:ascii="Galliard" w:hAnsi="Galliard"/>
        </w:rPr>
      </w:pPr>
      <w:r w:rsidRPr="0029216C">
        <w:rPr>
          <w:rFonts w:ascii="Galliard" w:hAnsi="Galliard"/>
          <w:b/>
          <w:i/>
        </w:rPr>
        <w:t xml:space="preserve">Introduction </w:t>
      </w:r>
      <w:r w:rsidRPr="0029216C">
        <w:rPr>
          <w:rFonts w:ascii="Galliard" w:hAnsi="Galliard"/>
          <w:b/>
        </w:rPr>
        <w:t>: Mary G</w:t>
      </w:r>
      <w:r w:rsidR="0029216C">
        <w:rPr>
          <w:rFonts w:ascii="Galliard" w:hAnsi="Galliard"/>
          <w:b/>
        </w:rPr>
        <w:t>ely</w:t>
      </w:r>
      <w:r w:rsidRPr="0029216C">
        <w:rPr>
          <w:rFonts w:ascii="Galliard" w:hAnsi="Galliard"/>
        </w:rPr>
        <w:t>, Docteur en Sciences du territoire, Laboratoire PACTE – Université  Grenoble Alpes</w:t>
      </w:r>
    </w:p>
    <w:p w14:paraId="21920A4F" w14:textId="77777777" w:rsidR="00416703" w:rsidRPr="0029216C" w:rsidRDefault="00416703" w:rsidP="00416703">
      <w:pPr>
        <w:jc w:val="both"/>
        <w:rPr>
          <w:rFonts w:ascii="Galliard" w:hAnsi="Galliard"/>
        </w:rPr>
      </w:pPr>
    </w:p>
    <w:p w14:paraId="7AA248F2" w14:textId="77777777" w:rsidR="00416703" w:rsidRPr="0029216C" w:rsidRDefault="00416703" w:rsidP="00416703">
      <w:pPr>
        <w:pStyle w:val="Paragraphedeliste"/>
        <w:numPr>
          <w:ilvl w:val="0"/>
          <w:numId w:val="2"/>
        </w:numPr>
        <w:jc w:val="both"/>
      </w:pPr>
      <w:r w:rsidRPr="0029216C">
        <w:t xml:space="preserve">Présentation du thème </w:t>
      </w:r>
    </w:p>
    <w:p w14:paraId="3ED55A5C" w14:textId="77777777" w:rsidR="00416703" w:rsidRPr="0029216C" w:rsidRDefault="00416703" w:rsidP="00416703">
      <w:pPr>
        <w:pStyle w:val="Paragraphedeliste"/>
        <w:numPr>
          <w:ilvl w:val="0"/>
          <w:numId w:val="2"/>
        </w:numPr>
        <w:jc w:val="both"/>
      </w:pPr>
      <w:r w:rsidRPr="0029216C">
        <w:t>Rappel des objectifs de la conférence : passer en revue les outils et les stratégies pour une politique d’attractivité</w:t>
      </w:r>
    </w:p>
    <w:p w14:paraId="19F84B5F" w14:textId="77777777" w:rsidR="00416703" w:rsidRPr="00BD3E86" w:rsidRDefault="00416703" w:rsidP="00416703">
      <w:pPr>
        <w:jc w:val="both"/>
        <w:rPr>
          <w:rFonts w:ascii="Galliard" w:hAnsi="Galliard"/>
        </w:rPr>
      </w:pPr>
    </w:p>
    <w:p w14:paraId="65704E15" w14:textId="77777777" w:rsidR="00416703" w:rsidRPr="00BD3E86" w:rsidRDefault="00416703" w:rsidP="00416703">
      <w:pPr>
        <w:jc w:val="both"/>
        <w:rPr>
          <w:rFonts w:ascii="Galliard" w:hAnsi="Galliard"/>
        </w:rPr>
      </w:pPr>
      <w:r w:rsidRPr="00BD3E86">
        <w:rPr>
          <w:rFonts w:ascii="Galliard" w:hAnsi="Galliard"/>
          <w:b/>
          <w:i/>
        </w:rPr>
        <w:t>Présidence</w:t>
      </w:r>
      <w:r w:rsidRPr="00BD3E86">
        <w:rPr>
          <w:rFonts w:ascii="Galliard" w:hAnsi="Galliard"/>
          <w:b/>
        </w:rPr>
        <w:t> </w:t>
      </w:r>
      <w:r w:rsidRPr="00BD3E86">
        <w:rPr>
          <w:rFonts w:ascii="Galliard" w:hAnsi="Galliard"/>
        </w:rPr>
        <w:t xml:space="preserve">: </w:t>
      </w:r>
      <w:r w:rsidRPr="00BD3E86">
        <w:rPr>
          <w:rFonts w:ascii="Galliard" w:hAnsi="Galliard"/>
          <w:b/>
        </w:rPr>
        <w:t>Michel Destot</w:t>
      </w:r>
      <w:r w:rsidR="0029216C" w:rsidRPr="00BD3E86">
        <w:rPr>
          <w:rFonts w:ascii="Galliard" w:hAnsi="Galliard"/>
          <w:b/>
        </w:rPr>
        <w:t xml:space="preserve">, </w:t>
      </w:r>
      <w:r w:rsidR="0029216C" w:rsidRPr="00BD3E86">
        <w:rPr>
          <w:rFonts w:ascii="Galliard" w:hAnsi="Galliard"/>
        </w:rPr>
        <w:t>D</w:t>
      </w:r>
      <w:r w:rsidRPr="00BD3E86">
        <w:rPr>
          <w:rFonts w:ascii="Galliard" w:hAnsi="Galliard"/>
        </w:rPr>
        <w:t xml:space="preserve">éputé de l’Isère, ancien maire de Grenoble et président d’honneur de France urbaine (ex association des maires des grandes villes de France). </w:t>
      </w:r>
    </w:p>
    <w:p w14:paraId="20705BEA" w14:textId="77777777" w:rsidR="00416703" w:rsidRPr="00BD3E86" w:rsidRDefault="00416703" w:rsidP="00416703">
      <w:pPr>
        <w:jc w:val="both"/>
        <w:rPr>
          <w:rFonts w:ascii="Galliard" w:hAnsi="Galliard"/>
        </w:rPr>
      </w:pPr>
    </w:p>
    <w:p w14:paraId="1182E326" w14:textId="77777777" w:rsidR="00416703" w:rsidRPr="00BD3E86" w:rsidRDefault="00416703" w:rsidP="00416703">
      <w:pPr>
        <w:jc w:val="both"/>
        <w:rPr>
          <w:rFonts w:ascii="Galliard" w:hAnsi="Galliard"/>
        </w:rPr>
      </w:pPr>
      <w:r w:rsidRPr="00BD3E86">
        <w:rPr>
          <w:rFonts w:ascii="Galliard" w:hAnsi="Galliard"/>
        </w:rPr>
        <w:t>Dans un contexte de montée en puissance de l’attractivité,  (transformation des intitulés des services relations internationales), que doit on en déduire ?</w:t>
      </w:r>
    </w:p>
    <w:p w14:paraId="6550D2B0" w14:textId="77777777" w:rsidR="00416703" w:rsidRPr="00BD3E86" w:rsidRDefault="00416703" w:rsidP="00416703">
      <w:pPr>
        <w:jc w:val="both"/>
        <w:rPr>
          <w:rFonts w:ascii="Galliard" w:hAnsi="Galliard"/>
        </w:rPr>
      </w:pPr>
    </w:p>
    <w:p w14:paraId="68AF9861" w14:textId="77777777" w:rsidR="00416703" w:rsidRPr="00BD3E86" w:rsidRDefault="00D313DB" w:rsidP="00416703">
      <w:pPr>
        <w:jc w:val="both"/>
        <w:rPr>
          <w:rFonts w:ascii="Galliard" w:hAnsi="Galliard"/>
        </w:rPr>
      </w:pPr>
      <w:r w:rsidRPr="00BD3E86">
        <w:rPr>
          <w:rFonts w:ascii="Galliard" w:hAnsi="Galliard"/>
        </w:rPr>
        <w:t xml:space="preserve">Entre complémentarité et contradiction, </w:t>
      </w:r>
      <w:r w:rsidR="00BD3E86" w:rsidRPr="00BD3E86">
        <w:rPr>
          <w:rFonts w:ascii="Galliard" w:hAnsi="Galliard"/>
        </w:rPr>
        <w:t>solidarité</w:t>
      </w:r>
      <w:r w:rsidRPr="00BD3E86">
        <w:rPr>
          <w:rFonts w:ascii="Galliard" w:hAnsi="Galliard"/>
        </w:rPr>
        <w:t xml:space="preserve"> et développement économique</w:t>
      </w:r>
      <w:r w:rsidR="00BD3E86" w:rsidRPr="00BD3E86">
        <w:rPr>
          <w:rFonts w:ascii="Galliard" w:hAnsi="Galliard"/>
        </w:rPr>
        <w:t xml:space="preserve">, l’action internationale des collectivités et l’attractivité du territoire sont deux outils influant l’un sur l’autre : qu’elles sont les limites et les richesses de leur rapprochement ? </w:t>
      </w:r>
    </w:p>
    <w:p w14:paraId="3375B767" w14:textId="77777777" w:rsidR="00BD3E86" w:rsidRPr="00BD3E86" w:rsidRDefault="00BD3E86" w:rsidP="00416703">
      <w:pPr>
        <w:jc w:val="both"/>
        <w:rPr>
          <w:rFonts w:ascii="Galliard" w:hAnsi="Galliard"/>
        </w:rPr>
      </w:pPr>
      <w:r w:rsidRPr="00BD3E86">
        <w:rPr>
          <w:rFonts w:ascii="Galliard" w:hAnsi="Galliard"/>
        </w:rPr>
        <w:t xml:space="preserve">Quelle politique spécifique a été mise en place sur votre territoire et par extension, dans </w:t>
      </w:r>
      <w:r>
        <w:rPr>
          <w:rFonts w:ascii="Galliard" w:hAnsi="Galliard"/>
        </w:rPr>
        <w:t>quelle mesure l</w:t>
      </w:r>
      <w:r w:rsidRPr="00BD3E86">
        <w:rPr>
          <w:rFonts w:ascii="Galliard" w:hAnsi="Galliard"/>
        </w:rPr>
        <w:t>’action des métropoles à l’international se distingue-t-elle des autres niveaux de collectivités ?</w:t>
      </w:r>
    </w:p>
    <w:p w14:paraId="4609AF0D" w14:textId="77777777" w:rsidR="00416703" w:rsidRPr="00BD3E86" w:rsidRDefault="00416703" w:rsidP="00416703">
      <w:pPr>
        <w:jc w:val="both"/>
        <w:rPr>
          <w:rFonts w:ascii="Galliard" w:hAnsi="Galliard"/>
        </w:rPr>
      </w:pPr>
    </w:p>
    <w:p w14:paraId="7C8D6E3F" w14:textId="77777777" w:rsidR="00416703" w:rsidRPr="00BD3E86" w:rsidRDefault="00416703" w:rsidP="00416703">
      <w:pPr>
        <w:jc w:val="both"/>
        <w:rPr>
          <w:rFonts w:ascii="Galliard" w:hAnsi="Galliard"/>
        </w:rPr>
      </w:pPr>
    </w:p>
    <w:p w14:paraId="58CB4FA3" w14:textId="77777777" w:rsidR="00416703" w:rsidRPr="00BD3E86" w:rsidRDefault="00884741" w:rsidP="00416703">
      <w:pPr>
        <w:jc w:val="both"/>
        <w:rPr>
          <w:rFonts w:ascii="Galliard" w:hAnsi="Galliard"/>
          <w:b/>
        </w:rPr>
      </w:pPr>
      <w:r>
        <w:rPr>
          <w:rFonts w:ascii="Galliard" w:hAnsi="Galliard"/>
          <w:b/>
        </w:rPr>
        <w:t>Interventions, en ordre de passage</w:t>
      </w:r>
      <w:r w:rsidR="00416703" w:rsidRPr="00BD3E86">
        <w:rPr>
          <w:rFonts w:ascii="Galliard" w:hAnsi="Galliard"/>
          <w:b/>
        </w:rPr>
        <w:t>:</w:t>
      </w:r>
    </w:p>
    <w:p w14:paraId="0ABAF7A9" w14:textId="77777777" w:rsidR="00416703" w:rsidRPr="00BD3E86" w:rsidRDefault="00416703" w:rsidP="00416703">
      <w:pPr>
        <w:jc w:val="both"/>
        <w:rPr>
          <w:rFonts w:ascii="Galliard" w:hAnsi="Galliard"/>
          <w:b/>
        </w:rPr>
      </w:pPr>
    </w:p>
    <w:p w14:paraId="41BBC0E5" w14:textId="77777777" w:rsidR="00416703" w:rsidRPr="00BD3E86" w:rsidRDefault="00416703" w:rsidP="00416703">
      <w:pPr>
        <w:pStyle w:val="Paragraphedeliste"/>
        <w:numPr>
          <w:ilvl w:val="0"/>
          <w:numId w:val="3"/>
        </w:numPr>
        <w:jc w:val="both"/>
      </w:pPr>
      <w:r w:rsidRPr="00BD3E86">
        <w:t xml:space="preserve">La marque de territoire : un outil partagé au service du développement local et international </w:t>
      </w:r>
    </w:p>
    <w:p w14:paraId="5AE3FB5D" w14:textId="77777777" w:rsidR="00416703" w:rsidRPr="00BD3E86" w:rsidRDefault="00416703" w:rsidP="00416703">
      <w:pPr>
        <w:jc w:val="both"/>
        <w:rPr>
          <w:rFonts w:ascii="Galliard" w:hAnsi="Galliard"/>
          <w:b/>
        </w:rPr>
      </w:pPr>
    </w:p>
    <w:p w14:paraId="772F0762" w14:textId="77777777" w:rsidR="00416703" w:rsidRPr="00BD3E86" w:rsidRDefault="00416703" w:rsidP="00416703">
      <w:pPr>
        <w:pStyle w:val="Paragraphedeliste"/>
        <w:jc w:val="both"/>
      </w:pPr>
      <w:r w:rsidRPr="00BD3E86">
        <w:rPr>
          <w:b/>
        </w:rPr>
        <w:t>Sylvie R</w:t>
      </w:r>
      <w:r w:rsidR="0029216C" w:rsidRPr="00BD3E86">
        <w:rPr>
          <w:b/>
        </w:rPr>
        <w:t>ouillon</w:t>
      </w:r>
      <w:r w:rsidRPr="00BD3E86">
        <w:rPr>
          <w:b/>
        </w:rPr>
        <w:t xml:space="preserve"> V</w:t>
      </w:r>
      <w:r w:rsidR="0029216C" w:rsidRPr="00BD3E86">
        <w:rPr>
          <w:b/>
        </w:rPr>
        <w:t>aldiguie</w:t>
      </w:r>
      <w:r w:rsidRPr="00BD3E86">
        <w:rPr>
          <w:b/>
        </w:rPr>
        <w:t>,</w:t>
      </w:r>
      <w:r w:rsidRPr="00BD3E86">
        <w:t xml:space="preserve"> Vice-Présidente de l’Agence d’attractivité « SEM  So Toulouse », Présidente de l’Office de Tourisme</w:t>
      </w:r>
    </w:p>
    <w:p w14:paraId="623B2A51" w14:textId="77777777" w:rsidR="00416703" w:rsidRPr="00BD3E86" w:rsidRDefault="00416703" w:rsidP="00416703">
      <w:pPr>
        <w:pStyle w:val="Paragraphedeliste"/>
        <w:jc w:val="both"/>
      </w:pPr>
      <w:r w:rsidRPr="00BD3E86">
        <w:t>Adjointe au Maire de Toulouse, Vice-Présidente de Toulouse Métropole</w:t>
      </w:r>
    </w:p>
    <w:p w14:paraId="12D35F0A" w14:textId="77777777" w:rsidR="00416703" w:rsidRPr="00BD3E86" w:rsidRDefault="00416703" w:rsidP="00416703">
      <w:pPr>
        <w:jc w:val="both"/>
        <w:rPr>
          <w:rFonts w:ascii="Galliard" w:hAnsi="Galliard"/>
          <w:b/>
          <w:color w:val="FF0000"/>
        </w:rPr>
      </w:pPr>
    </w:p>
    <w:p w14:paraId="51F1AE8A" w14:textId="77777777" w:rsidR="00416703" w:rsidRPr="00BD3E86" w:rsidRDefault="00416703" w:rsidP="00416703">
      <w:pPr>
        <w:pStyle w:val="Paragraphedeliste"/>
        <w:numPr>
          <w:ilvl w:val="0"/>
          <w:numId w:val="1"/>
        </w:numPr>
        <w:jc w:val="both"/>
      </w:pPr>
      <w:r w:rsidRPr="00BD3E86">
        <w:t xml:space="preserve">La ville durable à la française, une thématique d’influence: de Vivapolis à l’ingénierie des métropoles  </w:t>
      </w:r>
    </w:p>
    <w:p w14:paraId="3FC1CEE8" w14:textId="77777777" w:rsidR="00416703" w:rsidRPr="00BD3E86" w:rsidRDefault="00416703" w:rsidP="00416703">
      <w:pPr>
        <w:jc w:val="both"/>
        <w:rPr>
          <w:rFonts w:ascii="Galliard" w:hAnsi="Galliard"/>
          <w:i/>
        </w:rPr>
      </w:pPr>
    </w:p>
    <w:p w14:paraId="092B6DE8" w14:textId="781CA9A4" w:rsidR="00416703" w:rsidRPr="00BD3E86" w:rsidRDefault="00416703" w:rsidP="00416703">
      <w:pPr>
        <w:pStyle w:val="Paragraphedeliste"/>
        <w:jc w:val="both"/>
      </w:pPr>
      <w:r w:rsidRPr="00BD3E86">
        <w:rPr>
          <w:b/>
        </w:rPr>
        <w:t>Michèle P</w:t>
      </w:r>
      <w:r w:rsidR="0029216C" w:rsidRPr="00BD3E86">
        <w:rPr>
          <w:b/>
        </w:rPr>
        <w:t>appalardo</w:t>
      </w:r>
      <w:r w:rsidRPr="00BD3E86">
        <w:t>, coordinatrice de l’association Vivapolis – Institut de la ville dura</w:t>
      </w:r>
      <w:r w:rsidR="0029216C" w:rsidRPr="00BD3E86">
        <w:t xml:space="preserve">ble, et </w:t>
      </w:r>
      <w:r w:rsidRPr="00BD3E86">
        <w:rPr>
          <w:b/>
        </w:rPr>
        <w:t>Michel Sabatier</w:t>
      </w:r>
      <w:r w:rsidR="0029216C" w:rsidRPr="00BD3E86">
        <w:t xml:space="preserve">, </w:t>
      </w:r>
      <w:r w:rsidR="00A76F09">
        <w:t xml:space="preserve">vice-président de la Communauté d’Agglomération de La Rochelle délégué aux relations internationales, et Conseiller municipal de la ville de La </w:t>
      </w:r>
      <w:r w:rsidRPr="00BD3E86">
        <w:t>Rochelle</w:t>
      </w:r>
      <w:r w:rsidR="00A76F09">
        <w:t>.</w:t>
      </w:r>
    </w:p>
    <w:p w14:paraId="622405AA" w14:textId="77777777" w:rsidR="00416703" w:rsidRPr="0029216C" w:rsidRDefault="00416703" w:rsidP="00416703">
      <w:pPr>
        <w:pStyle w:val="Paragraphedeliste"/>
        <w:jc w:val="both"/>
        <w:rPr>
          <w:i/>
        </w:rPr>
      </w:pPr>
    </w:p>
    <w:p w14:paraId="1AFA474B" w14:textId="77777777" w:rsidR="00416703" w:rsidRPr="0029216C" w:rsidRDefault="00416703" w:rsidP="00416703">
      <w:pPr>
        <w:jc w:val="both"/>
        <w:rPr>
          <w:rFonts w:ascii="Galliard" w:hAnsi="Galliard"/>
        </w:rPr>
      </w:pPr>
    </w:p>
    <w:p w14:paraId="0E8DB761" w14:textId="77777777" w:rsidR="00416703" w:rsidRPr="0029216C" w:rsidRDefault="00416703" w:rsidP="00416703">
      <w:pPr>
        <w:jc w:val="both"/>
        <w:rPr>
          <w:rFonts w:ascii="Galliard" w:hAnsi="Galliard"/>
        </w:rPr>
      </w:pPr>
    </w:p>
    <w:p w14:paraId="6DC0C161" w14:textId="77777777" w:rsidR="00416703" w:rsidRPr="0029216C" w:rsidRDefault="00416703" w:rsidP="00416703">
      <w:pPr>
        <w:jc w:val="both"/>
        <w:rPr>
          <w:rFonts w:ascii="Galliard" w:hAnsi="Galliard"/>
        </w:rPr>
      </w:pPr>
    </w:p>
    <w:p w14:paraId="16C78879" w14:textId="77777777" w:rsidR="00416703" w:rsidRPr="0029216C" w:rsidRDefault="00416703" w:rsidP="00416703">
      <w:pPr>
        <w:rPr>
          <w:rFonts w:ascii="Galliard" w:hAnsi="Galliard"/>
        </w:rPr>
      </w:pPr>
    </w:p>
    <w:p w14:paraId="7FCB4286" w14:textId="77777777" w:rsidR="00416703" w:rsidRPr="0029216C" w:rsidRDefault="00416703" w:rsidP="00416703">
      <w:pPr>
        <w:rPr>
          <w:rFonts w:ascii="Galliard" w:hAnsi="Galliard"/>
        </w:rPr>
      </w:pPr>
    </w:p>
    <w:p w14:paraId="33C41434" w14:textId="77777777" w:rsidR="00416703" w:rsidRPr="0029216C" w:rsidRDefault="00416703" w:rsidP="00416703">
      <w:pPr>
        <w:rPr>
          <w:rFonts w:ascii="Galliard" w:hAnsi="Galliard"/>
        </w:rPr>
      </w:pPr>
    </w:p>
    <w:p w14:paraId="0447DCBF" w14:textId="77777777" w:rsidR="00416703" w:rsidRPr="0029216C" w:rsidRDefault="00416703" w:rsidP="00416703">
      <w:pPr>
        <w:rPr>
          <w:rFonts w:ascii="Galliard" w:hAnsi="Galliard"/>
        </w:rPr>
      </w:pPr>
    </w:p>
    <w:p w14:paraId="53EC344C" w14:textId="77777777" w:rsidR="00416703" w:rsidRPr="0029216C" w:rsidRDefault="00416703">
      <w:pPr>
        <w:rPr>
          <w:rFonts w:ascii="Galliard" w:hAnsi="Galliard"/>
        </w:rPr>
      </w:pPr>
    </w:p>
    <w:sectPr w:rsidR="00416703" w:rsidRPr="0029216C" w:rsidSect="00412960">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lliard">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08E"/>
    <w:multiLevelType w:val="hybridMultilevel"/>
    <w:tmpl w:val="D4903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E1656F5"/>
    <w:multiLevelType w:val="hybridMultilevel"/>
    <w:tmpl w:val="4DA636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C41E5DD8">
      <w:numFmt w:val="bullet"/>
      <w:lvlText w:val="-"/>
      <w:lvlJc w:val="left"/>
      <w:pPr>
        <w:ind w:left="2880" w:hanging="360"/>
      </w:pPr>
      <w:rPr>
        <w:rFonts w:ascii="Cambria" w:eastAsiaTheme="minorEastAsia" w:hAnsi="Cambria" w:cs="Times New Roman" w:hint="default"/>
        <w:color w:val="FF0000"/>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8D6C19"/>
    <w:multiLevelType w:val="hybridMultilevel"/>
    <w:tmpl w:val="C0FAD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703"/>
    <w:rsid w:val="0029216C"/>
    <w:rsid w:val="00412960"/>
    <w:rsid w:val="00416703"/>
    <w:rsid w:val="005005BD"/>
    <w:rsid w:val="00666EBD"/>
    <w:rsid w:val="00884741"/>
    <w:rsid w:val="009E574D"/>
    <w:rsid w:val="00A76F09"/>
    <w:rsid w:val="00BD201F"/>
    <w:rsid w:val="00BD3E86"/>
    <w:rsid w:val="00C712EF"/>
    <w:rsid w:val="00D313DB"/>
    <w:rsid w:val="00FF57AE"/>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5B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7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670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16703"/>
    <w:rPr>
      <w:rFonts w:ascii="Lucida Grande" w:hAnsi="Lucida Grande" w:cs="Lucida Grande"/>
      <w:sz w:val="18"/>
      <w:szCs w:val="18"/>
    </w:rPr>
  </w:style>
  <w:style w:type="paragraph" w:styleId="Paragraphedeliste">
    <w:name w:val="List Paragraph"/>
    <w:basedOn w:val="Normal"/>
    <w:uiPriority w:val="34"/>
    <w:qFormat/>
    <w:rsid w:val="00416703"/>
    <w:pPr>
      <w:spacing w:after="60" w:line="280" w:lineRule="exact"/>
      <w:ind w:left="720"/>
      <w:contextualSpacing/>
    </w:pPr>
    <w:rPr>
      <w:rFonts w:ascii="Galliard" w:hAnsi="Galliard" w:cs="Times New Roman"/>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7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670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16703"/>
    <w:rPr>
      <w:rFonts w:ascii="Lucida Grande" w:hAnsi="Lucida Grande" w:cs="Lucida Grande"/>
      <w:sz w:val="18"/>
      <w:szCs w:val="18"/>
    </w:rPr>
  </w:style>
  <w:style w:type="paragraph" w:styleId="Paragraphedeliste">
    <w:name w:val="List Paragraph"/>
    <w:basedOn w:val="Normal"/>
    <w:uiPriority w:val="34"/>
    <w:qFormat/>
    <w:rsid w:val="00416703"/>
    <w:pPr>
      <w:spacing w:after="60" w:line="280" w:lineRule="exact"/>
      <w:ind w:left="720"/>
      <w:contextualSpacing/>
    </w:pPr>
    <w:rPr>
      <w:rFonts w:ascii="Galliard" w:hAnsi="Galliard"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678</Words>
  <Characters>3730</Characters>
  <Application>Microsoft Macintosh Word</Application>
  <DocSecurity>0</DocSecurity>
  <Lines>31</Lines>
  <Paragraphs>8</Paragraphs>
  <ScaleCrop>false</ScaleCrop>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kader</dc:creator>
  <cp:keywords/>
  <dc:description/>
  <cp:lastModifiedBy>cuf</cp:lastModifiedBy>
  <cp:revision>6</cp:revision>
  <cp:lastPrinted>2016-06-22T09:27:00Z</cp:lastPrinted>
  <dcterms:created xsi:type="dcterms:W3CDTF">2016-06-28T16:32:00Z</dcterms:created>
  <dcterms:modified xsi:type="dcterms:W3CDTF">2016-06-29T11:05:00Z</dcterms:modified>
</cp:coreProperties>
</file>